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Приложение  </w:t>
      </w:r>
      <w:r>
        <w:rPr>
          <w:rFonts w:ascii="Times New Roman" w:hAnsi="Times New Roman"/>
          <w:color w:val="000000"/>
        </w:rPr>
        <w:t>6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 Решению Собрания депутатов Аксайского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района 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</w:t>
      </w:r>
      <w:r>
        <w:rPr>
          <w:rFonts w:ascii="Times New Roman" w:hAnsi="Times New Roman"/>
          <w:color w:val="000000"/>
        </w:rPr>
        <w:t xml:space="preserve">        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«</w:t>
      </w:r>
      <w:r>
        <w:rPr>
          <w:rFonts w:ascii="Times New Roman" w:hAnsi="Times New Roman"/>
          <w:color w:val="000000"/>
        </w:rPr>
        <w:t>О  бюджете Аксайского района на 20</w:t>
      </w:r>
      <w:r>
        <w:rPr>
          <w:rFonts w:ascii="Times New Roman" w:hAnsi="Times New Roman"/>
          <w:color w:val="000000"/>
        </w:rPr>
        <w:t>25</w:t>
      </w:r>
      <w:r>
        <w:rPr>
          <w:rFonts w:ascii="Times New Roman" w:hAnsi="Times New Roman"/>
          <w:color w:val="000000"/>
        </w:rPr>
        <w:t xml:space="preserve"> год </w:t>
      </w:r>
      <w:r>
        <w:rPr>
          <w:rFonts w:ascii="Times New Roman" w:hAnsi="Times New Roman"/>
          <w:color w:val="000000"/>
        </w:rPr>
        <w:t xml:space="preserve">и 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 плановый период 202</w:t>
      </w:r>
      <w:r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 и 202</w:t>
      </w:r>
      <w:r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 xml:space="preserve"> годов</w:t>
      </w:r>
      <w:r>
        <w:rPr>
          <w:rFonts w:ascii="Times New Roman" w:hAnsi="Times New Roman"/>
          <w:color w:val="000000"/>
        </w:rPr>
        <w:t>»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Распределение бюджетных ассигнований по целевым статьям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(муниципальным программам Аксайского района и </w:t>
      </w:r>
      <w:r>
        <w:rPr>
          <w:rFonts w:ascii="Times New Roman" w:hAnsi="Times New Roman"/>
          <w:b w:val="1"/>
          <w:color w:val="000000"/>
          <w:sz w:val="28"/>
        </w:rPr>
        <w:t>непрограммным</w:t>
      </w:r>
      <w:r>
        <w:rPr>
          <w:rFonts w:ascii="Times New Roman" w:hAnsi="Times New Roman"/>
          <w:b w:val="1"/>
          <w:color w:val="000000"/>
          <w:sz w:val="28"/>
        </w:rPr>
        <w:t xml:space="preserve"> направлениям деятельности), группам и подгруппам видов расходов, 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разделам, подразделам классификации расходов бюджет</w:t>
      </w:r>
      <w:r>
        <w:rPr>
          <w:rFonts w:ascii="Times New Roman" w:hAnsi="Times New Roman"/>
          <w:b w:val="1"/>
          <w:color w:val="000000"/>
          <w:sz w:val="28"/>
        </w:rPr>
        <w:t>ов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на 2025 год и на плановый период 2026 и 2027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C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2"/>
        <w:tblW w:type="auto" w:w="0"/>
        <w:jc w:val="left"/>
        <w:tblInd w:type="dxa" w:w="-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47"/>
        <w:gridCol w:w="1485"/>
        <w:gridCol w:w="555"/>
        <w:gridCol w:w="459"/>
        <w:gridCol w:w="479"/>
        <w:gridCol w:w="1283"/>
        <w:gridCol w:w="1290"/>
        <w:gridCol w:w="1290"/>
      </w:tblGrid>
      <w:tr>
        <w:trPr>
          <w:trHeight w:hRule="atLeast" w:val="235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  <w:sz w:val="20"/>
              </w:rPr>
            </w:pPr>
            <w:r>
              <w:rPr>
                <w:rFonts w:ascii="Times New Roman" w:hAnsi="Times New Roman"/>
                <w:b w:val="1"/>
                <w:spacing w:val="-20"/>
                <w:sz w:val="20"/>
              </w:rPr>
              <w:t>ПР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7</w:t>
            </w:r>
          </w:p>
        </w:tc>
      </w:tr>
      <w:tr>
        <w:trPr>
          <w:trHeight w:hRule="atLeast" w:val="2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224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7 646 957,7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6 445 022,5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5 490 097,7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здравоохранения Аксайского района»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4 455,0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4 057,6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«Кадровое обеспечение учреждений здравоохранения Аксайского района»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(Стипендии)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4 750 675,6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4 158 713,8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3 247 648,3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"Современные образовательные организации"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1 387 515,6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864 679,2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 образовательных организаций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S4550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88 631,0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5 345,8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 образовательных организаций (Бюджетные инвестиции)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S4970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1 298 884,6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«Все лучшее детям» по национальному проекту «Молодежь и дети»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оснащение предметных кабинетов общеобразовательных организаций средствами обучения и воспитания в целях достижения базового результата, установленного соглашением о предоставлении межбюджетных трансфертов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А5590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"Педагоги и наставники" по национальному проекту "Молодежь и дети"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115 798,2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119 509,6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121 370,7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50500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2 421,7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2 265,5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2 265,5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51790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7 758,3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7 876,1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8 018,6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53030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105 618,2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109 368,0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111 086,6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 «Поддержка семьи» по национальному проекту «Семья»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Я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97 899,4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124 928,2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Капитальный ремонт и оснащение образовательных организаций, осуществляющих образовательную </w:t>
            </w:r>
            <w:r>
              <w:rPr>
                <w:rFonts w:ascii="Times New Roman" w:hAnsi="Times New Roman"/>
              </w:rPr>
              <w:t>деятельность по образовательным программам дошкольного образования 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Я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53150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63 931,8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в целях достижения базового результата, установленного соглашением о предоставлении межбюджетных трансфертов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Я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А3150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97 899,4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60 996,4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1 007 897,7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1 066 154,8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1 102 576,6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2 178,3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3 305,4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3 437,6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356 030,1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375 712,8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394 861,6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</w:t>
            </w:r>
            <w:r>
              <w:rPr>
                <w:rFonts w:ascii="Times New Roman" w:hAnsi="Times New Roman"/>
              </w:rPr>
              <w:t>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9 135,4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3 287,0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3 377,6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реконструкции и капитального ремонта 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02 4 01 24540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выплату денежной компенсации за </w:t>
            </w:r>
            <w:r>
              <w:rPr>
                <w:rFonts w:ascii="Times New Roman" w:hAnsi="Times New Roman"/>
              </w:rPr>
              <w:t>найм</w:t>
            </w:r>
            <w:r>
              <w:rPr>
                <w:rFonts w:ascii="Times New Roman" w:hAnsi="Times New Roman"/>
              </w:rPr>
              <w:t xml:space="preserve"> жилых помещений  педагогическим работникам муниципальных бюджетных образовательных учреждений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02 4 01 24810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30 150,8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30 150,8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30 150,8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</w:t>
            </w:r>
            <w:r>
              <w:rPr>
                <w:rFonts w:ascii="Times New Roman" w:hAnsi="Times New Roman"/>
              </w:rPr>
              <w:t>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02 4 01 72460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608 851,8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652 107,1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669 145,8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2 050 911,6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1 894 262,2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1 932 501,2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5 658,0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5 079,7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5 282,9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188 256,3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189 283,4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195 725,1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24 666,6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24 695,7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25 611,6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</w:t>
            </w:r>
            <w:r>
              <w:rPr>
                <w:rFonts w:ascii="Times New Roman" w:hAnsi="Times New Roman"/>
              </w:rPr>
              <w:t>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7 719,7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8 431,6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8 611,4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55 864,9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51 359,5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53 636,9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14 705,3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18 896,4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18 896,4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18 896,4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функционирования модели персонифицированного финансирования дополнительного образования детей (Субсидии </w:t>
            </w:r>
            <w:r>
              <w:rPr>
                <w:rFonts w:ascii="Times New Roman" w:hAnsi="Times New Roman"/>
              </w:rPr>
              <w:t>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1 593,3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1 593,3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1 593,3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автономным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90 149,6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93 653,7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83 862,3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2 909,5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2 552,3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2 604,6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местного бюджета, направленные  на реализацию строительства,  реконструкции и капитального </w:t>
            </w:r>
            <w:r>
              <w:rPr>
                <w:rFonts w:ascii="Times New Roman" w:hAnsi="Times New Roman"/>
              </w:rPr>
              <w:t>ремонта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2 159,5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 реконструкции и капитального ремонта объектов образования муниципальной собственности   (Бюджетные инвестиции)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34 693,4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выплату денежной компенсации за </w:t>
            </w:r>
            <w:r>
              <w:rPr>
                <w:rFonts w:ascii="Times New Roman" w:hAnsi="Times New Roman"/>
              </w:rPr>
              <w:t>найм</w:t>
            </w:r>
            <w:r>
              <w:rPr>
                <w:rFonts w:ascii="Times New Roman" w:hAnsi="Times New Roman"/>
              </w:rPr>
              <w:t xml:space="preserve"> жилых помещений  педагогическим работникам муниципальных бюджетных образовательных учреждений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02 4 02 24810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ежемесячной доплаты к заработной плате водителей школьных автобусов, осуществляющих перевозку обучающихся до места учебы и обратно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02 4 02 71430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3 879,7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</w:t>
            </w:r>
            <w:r>
              <w:rPr>
                <w:rFonts w:ascii="Times New Roman" w:hAnsi="Times New Roman"/>
              </w:rPr>
              <w:t>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1 316 686,1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1 356 242,0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1 396 504,9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11 001,3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11 483,9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11 945,5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rPr>
                <w:rFonts w:ascii="Times New Roman" w:hAnsi="Times New Roman"/>
              </w:rPr>
              <w:t>организациях</w:t>
            </w:r>
            <w:r>
              <w:rPr>
                <w:rFonts w:ascii="Times New Roman" w:hAnsi="Times New Roman"/>
              </w:rPr>
              <w:t xml:space="preserve">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L3040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91 197,3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82 823,9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79 735,1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отдыха детей в каникулярное время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S3130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4 395,2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4 570,9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4 753,9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реализацию инициативных проектов  (обмундирование отряда </w:t>
            </w:r>
            <w:r>
              <w:rPr>
                <w:rFonts w:ascii="Times New Roman" w:hAnsi="Times New Roman"/>
              </w:rPr>
              <w:t>юнармии</w:t>
            </w:r>
            <w:r>
              <w:rPr>
                <w:rFonts w:ascii="Times New Roman" w:hAnsi="Times New Roman"/>
              </w:rPr>
              <w:t xml:space="preserve"> МБОУ </w:t>
            </w:r>
            <w:r>
              <w:rPr>
                <w:rFonts w:ascii="Times New Roman" w:hAnsi="Times New Roman"/>
              </w:rPr>
              <w:t>Мишкинская</w:t>
            </w:r>
            <w:r>
              <w:rPr>
                <w:rFonts w:ascii="Times New Roman" w:hAnsi="Times New Roman"/>
              </w:rPr>
              <w:t xml:space="preserve"> СОШ)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S4642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</w:t>
            </w:r>
            <w:r>
              <w:rPr>
                <w:rFonts w:ascii="Times New Roman" w:hAnsi="Times New Roman"/>
              </w:rPr>
              <w:t>программы начального общего образования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S4780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оснащение муниципальных образовательных организаций и объектов после завершения капитального ремонта, строительства, реконструкции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S4840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148 894,7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r>
              <w:rPr>
                <w:rFonts w:ascii="Times New Roman" w:hAnsi="Times New Roman"/>
              </w:rPr>
              <w:t>обучения по программам</w:t>
            </w:r>
            <w:r>
              <w:rPr>
                <w:rFonts w:ascii="Times New Roman" w:hAnsi="Times New Roman"/>
              </w:rPr>
              <w:t xml:space="preserve"> основного общего, среднего общего образования в муниципальных образовательных организациях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S5250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15 106,9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15 711,0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16 338,0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86 753,1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89 179,8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91 199,8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9 040,9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9 131,3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9 222,5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1 045,7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1 119,6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</w:t>
            </w:r>
            <w:r>
              <w:rPr>
                <w:rFonts w:ascii="Times New Roman" w:hAnsi="Times New Roman"/>
              </w:rPr>
              <w:t>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4 663,0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5 279,7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5 469,8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(Исполнение судебных актов)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7 398,2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7 721,6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8 030,5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(Иные закупки товаров, </w:t>
            </w:r>
            <w:r>
              <w:rPr>
                <w:rFonts w:ascii="Times New Roman" w:hAnsi="Times New Roman"/>
              </w:rPr>
              <w:t>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02 4 03 72220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02 4 03 72420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32 282,2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33 588,5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34 921,4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«Молодежная политика и социальная активность»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897,4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214,7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Комплекс процессных мероприятий  «Поддержка молодежных инициатив»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710,6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710,6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01 S3120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«Формирование патриотизма и гражданственности в молодежной среде»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03 4 02 24050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"Формирование эффективной системы поддержки добровольческой деятельности"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03 4 03 24050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инфраструктуры молодежной политики»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S3120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9 813,0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8 634,9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8 648,4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проект "Развитие спортивной инфраструктуры Аксайского района"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1 220,6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реализацию инициативных проектов (Иные межбюджетные трансферты)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01 S4640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1 220,6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8 034,7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8 077,1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8 090,6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6 601,7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6 631,0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6 624,7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 (Иные закупки товаров, работ и  услуг для обеспечения </w:t>
            </w:r>
            <w:r>
              <w:rPr>
                <w:rFonts w:ascii="Times New Roman" w:hAnsi="Times New Roman"/>
              </w:rPr>
              <w:t>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779 410,9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813 038,1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848 572,5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"Многодетная семья" по национальному проекту "Семья"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46 795,5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50 446,3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50 851,7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областного бюджета на региональные программы по повышению рождаемости в субъектах Российской Федерации, в которых суммарный коэффициент рождаемости ниже </w:t>
            </w:r>
            <w:r>
              <w:rPr>
                <w:rFonts w:ascii="Times New Roman" w:hAnsi="Times New Roman"/>
              </w:rPr>
              <w:t>среднероссийского</w:t>
            </w:r>
            <w:r>
              <w:rPr>
                <w:rFonts w:ascii="Times New Roman" w:hAnsi="Times New Roman"/>
              </w:rPr>
              <w:t xml:space="preserve"> уровня в целях достижения базового результата, установленного соглашением о </w:t>
            </w:r>
            <w:r>
              <w:rPr>
                <w:rFonts w:ascii="Times New Roman" w:hAnsi="Times New Roman"/>
              </w:rPr>
              <w:t>предоставлении межбюджетных трансфертов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A3130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Региональные программы по повышению рождаемости в субъектах Российской Федерации, в которых суммарный коэффициент рождаемости ниже </w:t>
            </w:r>
            <w:r>
              <w:rPr>
                <w:rFonts w:ascii="Times New Roman" w:hAnsi="Times New Roman"/>
              </w:rPr>
              <w:t>среднероссийского</w:t>
            </w:r>
            <w:r>
              <w:rPr>
                <w:rFonts w:ascii="Times New Roman" w:hAnsi="Times New Roman"/>
              </w:rPr>
              <w:t xml:space="preserve"> уровня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53130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16 197,6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18 705,5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17 337,4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оказание государственной социальной помощи на основании социального контракта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54040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29 925,6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31 062,6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32 814,5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оказание государственной социальной помощи на основании социального контракта отдельным категориям граждан в целях достижения базового результата, установленного соглашением о предоставлении межбюджетных трансфертов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A4040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411 649,5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415 944,3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429 325,7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6 067,2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1 666,6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1 663,3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муниципальной пенсии за </w:t>
            </w:r>
            <w:r>
              <w:rPr>
                <w:rFonts w:ascii="Times New Roman" w:hAnsi="Times New Roman"/>
              </w:rPr>
              <w:t>выслугу лет (Публичные нормативные социальные выплаты гражданам)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2 191,3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2 279,7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2 371,8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49 741,1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48 915,2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48 916,9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(Социальные выплаты гражданам, кроме публичных нормативных </w:t>
            </w:r>
            <w:r>
              <w:rPr>
                <w:rFonts w:ascii="Times New Roman" w:hAnsi="Times New Roman"/>
              </w:rPr>
              <w:t>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145 742,2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151 377,2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157 212,1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17 689,0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18 371,0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19 079,0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29 272,1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30 465,8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31 605,8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1 763,9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1 827,4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1 897,3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1 336,2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1 446,0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тружеников тыла (Иные закупки товаров, работ и  услуг для обеспечения государственных (муниципальных) </w:t>
            </w:r>
            <w:r>
              <w:rPr>
                <w:rFonts w:ascii="Times New Roman" w:hAnsi="Times New Roman"/>
              </w:rPr>
              <w:t>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2 014,9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2 093,7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2 174,8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35 492,4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36 965,9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38 496,7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(Иные </w:t>
            </w:r>
            <w:r>
              <w:rPr>
                <w:rFonts w:ascii="Times New Roman" w:hAnsi="Times New Roman"/>
              </w:rPr>
              <w:t>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89 880,1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93 637,1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97 480,0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оказанию </w:t>
            </w:r>
            <w:r>
              <w:rPr>
                <w:rFonts w:ascii="Times New Roman" w:hAnsi="Times New Roman"/>
              </w:rPr>
              <w:t xml:space="preserve">государственной </w:t>
            </w:r>
            <w:r>
              <w:rPr>
                <w:rFonts w:ascii="Times New Roman" w:hAnsi="Times New Roman"/>
              </w:rPr>
              <w:t>социальной помощи в виде адресной социальной выплаты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оказанию </w:t>
            </w:r>
            <w:r>
              <w:rPr>
                <w:rFonts w:ascii="Times New Roman" w:hAnsi="Times New Roman"/>
              </w:rPr>
              <w:t xml:space="preserve">государственной </w:t>
            </w:r>
            <w:r>
              <w:rPr>
                <w:rFonts w:ascii="Times New Roman" w:hAnsi="Times New Roman"/>
              </w:rPr>
              <w:t>социальной помощи в виде адресной социальной выплаты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(Исполнение судебных актов)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«Совершенствование мер </w:t>
            </w:r>
            <w:r>
              <w:rPr>
                <w:rFonts w:ascii="Times New Roman" w:hAnsi="Times New Roman"/>
              </w:rPr>
              <w:t xml:space="preserve">демографической политики в области социальной поддержки семьи и детей»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189 705,2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199 554,6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207 435,8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96 315,6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110 613,8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115 044,3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10 360,3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10 784,4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11 132,5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33 569,9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34 917,6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36 326,8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предусмотренные пунктом 4 части 1 и частью 2 статьи 132 Областного закона от 22 октября 2004 года  № 165-ЗС «О социальной поддержке детства в Ростовской области»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предусмотренные пунктом 4 части 1 и частью 2 статьи 132 Областного закона от 22 октября 2004 года  № 165-ЗС «О социальной поддержке детства в Ростовской области» 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12 623,2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13 132,1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13 661,4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20 945,3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21 787,2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22 662,8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3 792,9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3 948,3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4 109,0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3 165,3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3 288,6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3 416,8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(родного, усыновленного) или последующих детей (родных, усыновленных) до достижения ребенком возраста трех лет в целях достижения</w:t>
            </w:r>
            <w:r>
              <w:rPr>
                <w:rFonts w:ascii="Times New Roman" w:hAnsi="Times New Roman"/>
              </w:rPr>
              <w:t xml:space="preserve"> базового результата, установленного соглашением о предоставлении межбюджетных трансфертов (Иные закупки товаров, работ и  услуг для </w:t>
            </w:r>
            <w:r>
              <w:rPr>
                <w:rFonts w:ascii="Times New Roman" w:hAnsi="Times New Roman"/>
              </w:rPr>
              <w:t>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A0840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(Публичные нормативные социальные выплаты гражданам)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R0840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7 740,3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«Старшее поколение»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131 260,7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147 092,9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160 959,3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</w:tr>
      <w:tr>
        <w:trPr>
          <w:trHeight w:hRule="atLeast" w:val="2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Ростовской области»  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05 4 03 72260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129 382,9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145 182,2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159 081,6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S4570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«Доступная среда»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муниципальной программы Аксайского района «Доступная среда» 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06 4 01 24550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выездного цикла мероприятий «Шаги навстречу»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06 4 02 24110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73 158,5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68 445,7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47 068,7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«Территориальное планирование и развитие территорий, в том числе для жилищного строительства»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комплексных кадастровых работ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2 01 L5110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«Оказание мер государственной поддержки в улучшении жилищных условий отдельным категориям граждан»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73 158,5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68 445,7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47 068,7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по обеспечению жильем молодых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L4970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4 131,5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4 332,9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4 441,1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(Бюджетные инвестиции)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Д0820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69 027,0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64 112,8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42 627,6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491 849,6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141 813,9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141 002,0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54 855,0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33 893,6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32 210,5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проект, обеспечивающий достижение  целей  регионального проекта "Развитие коммунальной инфраструктуры на территории Ростовской области"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19 581,5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инициативных проектов (Иные межбюджетные трансферты)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02  S4640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19 581,5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«Формирование комфортной городской среды» по национальному проекту «Инфраструктура для жизни»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И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35 273,5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33 893,6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32 210,5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программ формирования современной городской среды (Иные межбюджетные трансферты)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И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55550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35 273,5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33 893,6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32 210,5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436 994,6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107 920,3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108 791,5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ремонт и содержание объектов водопроводно-канализационного хозяйства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водопроводно-канализационного хозяйства (Бюджетные инвестиции)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08 4 01 24600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Федерации (Иные межбюджетные трансферты)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08 4 01 85050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(Иные межбюджетные трансферты)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176 085,2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возмещение предприятиям жилищно-коммунального хозяйства части платы граждан за коммунальные услуги по  водоснабжению и водоотведению (Субсидии юридическим лицам (кроме некоммерческих организаций), </w:t>
            </w:r>
            <w:r>
              <w:rPr>
                <w:rFonts w:ascii="Times New Roman" w:hAnsi="Times New Roman"/>
              </w:rPr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126 199,4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38 384,2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39 249,2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 (Иные межбюджетные трансферты)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129 910,0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378,2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«Противодействие коррупции в Аксайском районе»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информированию жителей по вопросам противодействия коррупции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09 4 01 24130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54 783,9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56 348,1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57 530,3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«Пожарная безопасность»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9 543,0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10 103,2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10 281,7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9 178,0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9 738,2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9 916,7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«Защита населения от чрезвычайных ситуаций, обеспечение безопасности на воде»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19 423,0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20 885,7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21 751,5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18 489,8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19 952,5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20 818,3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предоставление субсидий муниципальным бюджетным и автономным учреждениям на иные цели на содержание, обеспечение </w:t>
            </w:r>
            <w:r>
              <w:rPr>
                <w:rFonts w:ascii="Times New Roman" w:hAnsi="Times New Roman"/>
              </w:rPr>
              <w:t>деятельности, реализацию мероприятий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«Обеспечение </w:t>
            </w:r>
            <w:r>
              <w:rPr>
                <w:rFonts w:ascii="Times New Roman" w:hAnsi="Times New Roman"/>
              </w:rPr>
              <w:t>функционирования системы обеспечения вызова экстренных оперативных служб</w:t>
            </w:r>
            <w:r>
              <w:rPr>
                <w:rFonts w:ascii="Times New Roman" w:hAnsi="Times New Roman"/>
              </w:rPr>
              <w:t xml:space="preserve"> по единому номеру «112»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23 779,6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23 188,0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функционирования аппаратно-программного комплекса «Безопасный город» на территории Аксайского района»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279 146,8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282 987,2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283 338,3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 проект «Развитие культуры»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4 819,4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1 631,6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1 698,5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  <w:r>
              <w:rPr>
                <w:rFonts w:ascii="Times New Roman" w:hAnsi="Times New Roman"/>
              </w:rPr>
              <w:t>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L4670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L5190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оснащение учреждений культуры современным оборудованием и програм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 xml:space="preserve">ным обеспечением  </w:t>
            </w:r>
            <w:r>
              <w:rPr>
                <w:rFonts w:ascii="Times New Roman" w:hAnsi="Times New Roman"/>
              </w:rPr>
              <w:t>(Субсидии бюджетным учреждениям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S3900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2 754,8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S4180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1 139,8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1 185,5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260 802,6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267 768,0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267 855,9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118 436,2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127 009,6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138 777,3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138 868,2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предоставление субсидий муниципальным бюджетным и автономным учреждениям на иные цели на содержание, обеспечение </w:t>
            </w:r>
            <w:r>
              <w:rPr>
                <w:rFonts w:ascii="Times New Roman" w:hAnsi="Times New Roman"/>
              </w:rPr>
              <w:t>деятельности, реализацию мероприятий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культурно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культурно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культурно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1 734,1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1 712,4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1 698,6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туризма»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развитию въездного и внутреннего туризма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11 4 02 24210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13 553,1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13 749,4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5 586,3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5 686,5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967,0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</w:t>
            </w:r>
            <w:r>
              <w:rPr>
                <w:rFonts w:ascii="Times New Roman" w:hAnsi="Times New Roman"/>
              </w:rPr>
              <w:t>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6 544,0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6 609,5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6 675,6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разовая выплата главы Администрации Аксайского района мастерам народной культуры    (Премии и гранты)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11 4 03 25040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882,7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«Создание благоприятных условий для привлечения инвестиций в Аксайский район, содействие развитию конкуренции, экспортной и инновационной деятельности»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формированию благоприятного инвестиционного имиджа (Иные закупки товаров, работ и  услуг для обеспечения государственных (муниципальных) </w:t>
            </w:r>
            <w:r>
              <w:rPr>
                <w:rFonts w:ascii="Times New Roman" w:hAnsi="Times New Roman"/>
              </w:rPr>
              <w:t>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12 4 01 24620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вовлечению молодежи в предпринимательскую и профессиональную деятельность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поддержку субъектов малого и среднего предпринимательства на возмещение затрат в связи с реализацией товаров на территории  сельских населенных пунктов Аксайского района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«Защита прав потребителей в Аксайском районе»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информационному обеспечению потребителей, просвещению и популяризации вопросов защиты прав потребителей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12 4 03 24640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68 979,8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71 196,8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73 278,7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68 979,8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71 196,8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73 278,7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автономным </w:t>
            </w:r>
            <w:r>
              <w:rPr>
                <w:rFonts w:ascii="Times New Roman" w:hAnsi="Times New Roman"/>
              </w:rPr>
              <w:t>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63 883,7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65 881,5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67 753,7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(Субсидии автономным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13 4 01 72110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4 641,2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4 841,7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5 033,6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принципа экстерриториальности при предоставлении государственных и муниципальных услуг  (Субсидии автономным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S3600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(Субсидии автономным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S4020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722 546,2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331 604,0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285 136,3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проект "Развитие транспортной инфраструктуры Аксайского района"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307 403,3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муниципальных объектов транспортной инфраструктуры (Бюджетные инвестиции)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SД032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161 360,8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муниципальных объектов транспортной инфраструктуры (Иные межбюджетные трансферты)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SД032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146 042,5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"Дорожная сеть Аксайского района" по национальному проекту "Инфраструктура для жизни"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областного бюджета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сооружения, в целях достижения значения базового результата, установленного соглашением о предоставлении межбюджетных трансфертов (Иные закупки товаров, работ и  услуг для обеспечения государственных </w:t>
            </w:r>
            <w:r>
              <w:rPr>
                <w:rFonts w:ascii="Times New Roman" w:hAnsi="Times New Roman"/>
              </w:rPr>
              <w:t>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A4470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43 224,3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сооружения, в целях достижения значения базового результата, установленного соглашением о предоставлении межбюджетных трансфертов  (Иные межбюджетные трансферты)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A4470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10 297,6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315 153,0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140 832,0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232 592,9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19 047,7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19 180,8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19 364,0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1 477,3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1 544,4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1 606,2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91 090,9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119 987,3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135 765,1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автомобильных дорог общего пользования и искусственных сооружений на них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4 288,8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автомобильных дорог общего пользования и искусственных сооружений на них (Бюджетные инвестиции)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17 370,0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ремонт   и  содержание автомобильных дорог 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SД062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75 738,1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  (Иные межбюджетные трансферты)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9Д140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«Повышение безопасности дорожного движения на территории Аксайского района»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мероприятия по организации регулярных перевозок пассажиров и багажа на внутрирайонных маршрутах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14 4 03 24750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971,8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834,0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905,5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15 4 01 24270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15 4 01 24270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856,0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дополнительного профессионального образования лиц, занятых в системе местного самоуправления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16 4 01 24280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«Содействие развитию институтов и инициатив гражданского общества в Аксайском районе»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некоммерческих организаций и развитие гражданских инициатив 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16 4 02 24610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укрепление единства российской нации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укрепление единства российской нации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этнокультурное развитие народов, проживающих на территории Аксайского района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«Охрана окружающей среды и рациональное природопользование в Аксайском районе»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6 681,6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7 331,6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8 045,9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«Очистка территорий района, формирование системы обращения с </w:t>
            </w:r>
            <w:r>
              <w:rPr>
                <w:rFonts w:ascii="Times New Roman" w:hAnsi="Times New Roman"/>
              </w:rPr>
              <w:t>отходами»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мероприятия по ликвидации мест несанкционированного размещения отходов (Иные межбюджетные трансферты)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17 4 01 24700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15 763,3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14 502,9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14 964,2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 проект  «Развитие отраслей агропромышленного комплекса»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1 681,8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поддержку приоритетных направлений агропромышленного комплекса и развитие малых форм хозяйствования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элитного семеноводства) (Субсидии юридическим лицам (кроме некоммерческих организаций), индивидуальным предпринимателям, физическим лицам</w:t>
            </w:r>
            <w:r>
              <w:rPr>
                <w:rFonts w:ascii="Times New Roman" w:hAnsi="Times New Roman"/>
              </w:rPr>
              <w:t xml:space="preserve"> - производителям товаров, работ, услуг)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R5012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1 681,8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14 081,5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12 800,7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13 262,0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7 488,5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7 075,6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7 314,2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1 279,5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 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18 4 01 24350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4 140,0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4 319,6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4 491,2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134 722,0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123 274,0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101 113,7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25 983,9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22 028,3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22 851,5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23 707,6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3 218,4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3 342,9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3 498,8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19 4 02 24350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«Совершенствование межбюджетных отношений»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19 4  04 00000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2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расчету  и предоставлению дотаций бюджетам городских, сельских поселений в целях выравнивания их финансовых возможностей по осуществлению полномочий по решению вопросов местного значения  (Дотации)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19 4 04 72340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82 449,9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71 529,0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10 874,4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Дотация на выравнивание бюджетной обеспеченности городского и сельских поселений Аксайского района (Дотации)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19 4 04 89010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26 288,2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25 288,2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62 767,5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15 551,3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15 551,3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15 601,3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«Создание условий для привлечения </w:t>
            </w:r>
            <w:r>
              <w:rPr>
                <w:rFonts w:ascii="Times New Roman" w:hAnsi="Times New Roman"/>
              </w:rPr>
              <w:t xml:space="preserve">членов казачьего общества к несению государственной и иной службы»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20 4 01 71040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казачьего самодеятельного народного творчества»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20 4 02 24310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системы образовательных организаций, использующих в образовательном процессе казачий компонент»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20 4 03 24310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жильем гражданам Российской Федерации, проживающих и работающих в сельской местности   (Социальные выплаты гражданам, кроме публичных нормативных социальных выплат)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21 4 01 24290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Администрации Аксайского района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121 004,3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112 958,3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113 357,5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 Администрации Аксайского района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119 297,0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110 968,4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111 510,4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</w:t>
            </w:r>
            <w:r>
              <w:rPr>
                <w:rFonts w:ascii="Times New Roman" w:hAnsi="Times New Roman"/>
              </w:rPr>
              <w:t>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98 951,4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98 796,4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100 076,3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13 387,3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10 910,0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10 172,1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 бюджета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 бюджета Аксайского района (Исполнение судебных актов)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 бюджета Аксайского района (Уплата 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1 642,0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2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1 989,9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1 847,1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административных комиссий 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административных комиссий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Собрания депутатов Аксайского района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138,5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Собрания депутатов Аксайского района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9 528,7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9 338,2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9 479,9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Контрольно-счетной палаты Аксайского района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7 023,8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6 808,3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6 924,7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5 873,3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5 932,0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5 991,4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867,8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105 981,1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221 016,8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228 229,6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Резервный фонд Администрации Аксайского района на финансовое обеспечение непредвиденных расходов (Резервные средства)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муниципального долга Аксайского района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Процентные платежи по обслуживанию муниципального </w:t>
            </w:r>
            <w:r>
              <w:rPr>
                <w:rFonts w:ascii="Times New Roman" w:hAnsi="Times New Roman"/>
              </w:rPr>
              <w:t>долга муниципального образования «Аксайский район» (Обслуживание муниципального долга)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2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95 920,3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220 977,5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228 218,9</w:t>
            </w:r>
          </w:p>
        </w:tc>
      </w:tr>
      <w:tr>
        <w:trPr>
          <w:trHeight w:hRule="atLeast" w:val="2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23 947,3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22 999,9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23 220,0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6 978,1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5 860,6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6 095,4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(Расходы на выплаты персоналу казенных учреждений)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3 192,2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3 219,1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3 246,3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5 344,1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</w:t>
            </w:r>
            <w:r>
              <w:rPr>
                <w:rFonts w:ascii="Times New Roman" w:hAnsi="Times New Roman"/>
              </w:rPr>
              <w:t>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3 471,2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8 475,0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8 551,5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2 196,2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2 234,2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2 273,8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1 190,7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1 191,4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1 063,4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Премирование главы Администрации Аксайского района граждан за выдающиеся трудовые достижения и иную деятельность  (Резервные средства)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4 706,1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5 692,3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5 693,0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575,9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1 105,8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 (Иные межбюджетные трансферты)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(Иные  межбюджетные трансферты)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(Иные  межбюджетные трансферты)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Условно утвержденные расходы  муниципального образования «Аксайский район» (Специальные расходы)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130 672,9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135 587,3</w:t>
            </w:r>
          </w:p>
        </w:tc>
      </w:tr>
    </w:tbl>
    <w:p w14:paraId="850B0000">
      <w:pPr>
        <w:spacing w:after="0" w:line="240" w:lineRule="auto"/>
        <w:ind w:right="-284"/>
        <w:jc w:val="right"/>
        <w:rPr>
          <w:rFonts w:ascii="Times New Roman" w:hAnsi="Times New Roman"/>
          <w:color w:val="000000"/>
        </w:rPr>
      </w:pPr>
    </w:p>
    <w:sectPr>
      <w:footerReference r:id="rId1" w:type="default"/>
      <w:pgSz w:h="16838" w:orient="portrait" w:w="11906"/>
      <w:pgMar w:bottom="397" w:footer="0" w:gutter="0" w:header="0" w:left="851" w:right="567" w:top="567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xl91"/>
    <w:basedOn w:val="Style_3"/>
    <w:link w:val="Style_5_ch"/>
    <w:pPr>
      <w:spacing w:afterAutospacing="on" w:beforeAutospacing="on" w:line="240" w:lineRule="auto"/>
      <w:ind/>
      <w:jc w:val="both"/>
    </w:pPr>
    <w:rPr>
      <w:rFonts w:ascii="Times New Roman" w:hAnsi="Times New Roman"/>
    </w:rPr>
  </w:style>
  <w:style w:styleId="Style_5_ch" w:type="character">
    <w:name w:val="xl91"/>
    <w:basedOn w:val="Style_3_ch"/>
    <w:link w:val="Style_5"/>
    <w:rPr>
      <w:rFonts w:ascii="Times New Roman" w:hAnsi="Times New Roman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xl81"/>
    <w:basedOn w:val="Style_3"/>
    <w:link w:val="Style_7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7_ch" w:type="character">
    <w:name w:val="xl81"/>
    <w:basedOn w:val="Style_3_ch"/>
    <w:link w:val="Style_7"/>
    <w:rPr>
      <w:rFonts w:ascii="Times New Roman" w:hAnsi="Times New Roman"/>
      <w:b w:val="1"/>
      <w:color w:val="000000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xl73"/>
    <w:basedOn w:val="Style_3"/>
    <w:link w:val="Style_10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10_ch" w:type="character">
    <w:name w:val="xl73"/>
    <w:basedOn w:val="Style_3_ch"/>
    <w:link w:val="Style_10"/>
    <w:rPr>
      <w:rFonts w:ascii="Times New Roman" w:hAnsi="Times New Roman"/>
      <w:b w:val="1"/>
      <w:color w:val="000000"/>
    </w:rPr>
  </w:style>
  <w:style w:styleId="Style_11" w:type="paragraph">
    <w:name w:val="font5"/>
    <w:basedOn w:val="Style_3"/>
    <w:link w:val="Style_1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1_ch" w:type="character">
    <w:name w:val="font5"/>
    <w:basedOn w:val="Style_3_ch"/>
    <w:link w:val="Style_11"/>
    <w:rPr>
      <w:rFonts w:ascii="Times New Roman" w:hAnsi="Times New Roman"/>
      <w:color w:val="000000"/>
    </w:rPr>
  </w:style>
  <w:style w:styleId="Style_12" w:type="paragraph">
    <w:name w:val="font6"/>
    <w:basedOn w:val="Style_3"/>
    <w:link w:val="Style_1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2_ch" w:type="character">
    <w:name w:val="font6"/>
    <w:basedOn w:val="Style_3_ch"/>
    <w:link w:val="Style_12"/>
    <w:rPr>
      <w:rFonts w:ascii="Times New Roman" w:hAnsi="Times New Roman"/>
      <w:color w:val="000000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xl88"/>
    <w:basedOn w:val="Style_3"/>
    <w:link w:val="Style_1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15_ch" w:type="character">
    <w:name w:val="xl88"/>
    <w:basedOn w:val="Style_3_ch"/>
    <w:link w:val="Style_15"/>
    <w:rPr>
      <w:rFonts w:ascii="Times New Roman" w:hAnsi="Times New Roman"/>
      <w:color w:val="000000"/>
    </w:rPr>
  </w:style>
  <w:style w:styleId="Style_16" w:type="paragraph">
    <w:name w:val="xl98"/>
    <w:basedOn w:val="Style_3"/>
    <w:link w:val="Style_16_ch"/>
    <w:pPr>
      <w:spacing w:afterAutospacing="on" w:beforeAutospacing="on" w:line="240" w:lineRule="auto"/>
      <w:ind/>
      <w:jc w:val="both"/>
    </w:pPr>
    <w:rPr>
      <w:rFonts w:ascii="Times New Roman" w:hAnsi="Times New Roman"/>
    </w:rPr>
  </w:style>
  <w:style w:styleId="Style_16_ch" w:type="character">
    <w:name w:val="xl98"/>
    <w:basedOn w:val="Style_3_ch"/>
    <w:link w:val="Style_16"/>
    <w:rPr>
      <w:rFonts w:ascii="Times New Roman" w:hAnsi="Times New Roman"/>
    </w:rPr>
  </w:style>
  <w:style w:styleId="Style_17" w:type="paragraph">
    <w:name w:val="xl99"/>
    <w:basedOn w:val="Style_3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17_ch" w:type="character">
    <w:name w:val="xl99"/>
    <w:basedOn w:val="Style_3_ch"/>
    <w:link w:val="Style_17"/>
    <w:rPr>
      <w:rFonts w:ascii="Times New Roman" w:hAnsi="Times New Roman"/>
    </w:rPr>
  </w:style>
  <w:style w:styleId="Style_18" w:type="paragraph">
    <w:name w:val="xl95"/>
    <w:basedOn w:val="Style_3"/>
    <w:link w:val="Style_18_ch"/>
    <w:pPr>
      <w:spacing w:afterAutospacing="on" w:beforeAutospacing="on" w:line="240" w:lineRule="auto"/>
      <w:ind/>
      <w:jc w:val="both"/>
    </w:pPr>
    <w:rPr>
      <w:rFonts w:ascii="Times New Roman" w:hAnsi="Times New Roman"/>
    </w:rPr>
  </w:style>
  <w:style w:styleId="Style_18_ch" w:type="character">
    <w:name w:val="xl95"/>
    <w:basedOn w:val="Style_3_ch"/>
    <w:link w:val="Style_18"/>
    <w:rPr>
      <w:rFonts w:ascii="Times New Roman" w:hAnsi="Times New Roman"/>
    </w:rPr>
  </w:style>
  <w:style w:styleId="Style_19" w:type="paragraph">
    <w:name w:val="xl79"/>
    <w:basedOn w:val="Style_3"/>
    <w:link w:val="Style_19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9_ch" w:type="character">
    <w:name w:val="xl79"/>
    <w:basedOn w:val="Style_3_ch"/>
    <w:link w:val="Style_19"/>
    <w:rPr>
      <w:rFonts w:ascii="Times New Roman" w:hAnsi="Times New Roman"/>
      <w:color w:val="000000"/>
    </w:rPr>
  </w:style>
  <w:style w:styleId="Style_20" w:type="paragraph">
    <w:name w:val="xl86"/>
    <w:basedOn w:val="Style_3"/>
    <w:link w:val="Style_20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20_ch" w:type="character">
    <w:name w:val="xl86"/>
    <w:basedOn w:val="Style_3_ch"/>
    <w:link w:val="Style_20"/>
    <w:rPr>
      <w:rFonts w:ascii="Times New Roman" w:hAnsi="Times New Roman"/>
      <w:color w:val="000000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xl83"/>
    <w:basedOn w:val="Style_3"/>
    <w:link w:val="Style_2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2_ch" w:type="character">
    <w:name w:val="xl83"/>
    <w:basedOn w:val="Style_3_ch"/>
    <w:link w:val="Style_22"/>
    <w:rPr>
      <w:rFonts w:ascii="Times New Roman" w:hAnsi="Times New Roman"/>
      <w:color w:val="000000"/>
    </w:rPr>
  </w:style>
  <w:style w:styleId="Style_23" w:type="paragraph">
    <w:name w:val="xl69"/>
    <w:basedOn w:val="Style_3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23_ch" w:type="character">
    <w:name w:val="xl69"/>
    <w:basedOn w:val="Style_3_ch"/>
    <w:link w:val="Style_23"/>
    <w:rPr>
      <w:rFonts w:ascii="Times New Roman" w:hAnsi="Times New Roman"/>
      <w:b w:val="1"/>
      <w:color w:val="000000"/>
    </w:rPr>
  </w:style>
  <w:style w:styleId="Style_24" w:type="paragraph">
    <w:name w:val="xl72"/>
    <w:basedOn w:val="Style_3"/>
    <w:link w:val="Style_24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24_ch" w:type="character">
    <w:name w:val="xl72"/>
    <w:basedOn w:val="Style_3_ch"/>
    <w:link w:val="Style_24"/>
    <w:rPr>
      <w:rFonts w:ascii="Times New Roman" w:hAnsi="Times New Roman"/>
      <w:b w:val="1"/>
      <w:color w:val="000000"/>
    </w:rPr>
  </w:style>
  <w:style w:styleId="Style_25" w:type="paragraph">
    <w:name w:val="xl80"/>
    <w:basedOn w:val="Style_3"/>
    <w:link w:val="Style_25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25_ch" w:type="character">
    <w:name w:val="xl80"/>
    <w:basedOn w:val="Style_3_ch"/>
    <w:link w:val="Style_25"/>
    <w:rPr>
      <w:rFonts w:ascii="Times New Roman" w:hAnsi="Times New Roman"/>
      <w:b w:val="1"/>
      <w:color w:val="000000"/>
    </w:rPr>
  </w:style>
  <w:style w:styleId="Style_26" w:type="paragraph">
    <w:name w:val="xl70"/>
    <w:basedOn w:val="Style_3"/>
    <w:link w:val="Style_2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6_ch" w:type="character">
    <w:name w:val="xl70"/>
    <w:basedOn w:val="Style_3_ch"/>
    <w:link w:val="Style_26"/>
    <w:rPr>
      <w:rFonts w:ascii="Times New Roman" w:hAnsi="Times New Roman"/>
      <w:color w:val="000000"/>
    </w:rPr>
  </w:style>
  <w:style w:styleId="Style_27" w:type="paragraph">
    <w:name w:val="xl71"/>
    <w:basedOn w:val="Style_3"/>
    <w:link w:val="Style_2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7_ch" w:type="character">
    <w:name w:val="xl71"/>
    <w:basedOn w:val="Style_3_ch"/>
    <w:link w:val="Style_27"/>
    <w:rPr>
      <w:rFonts w:ascii="Times New Roman" w:hAnsi="Times New Roman"/>
      <w:color w:val="000000"/>
    </w:rPr>
  </w:style>
  <w:style w:styleId="Style_28" w:type="paragraph">
    <w:name w:val="xl93"/>
    <w:basedOn w:val="Style_3"/>
    <w:link w:val="Style_28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28_ch" w:type="character">
    <w:name w:val="xl93"/>
    <w:basedOn w:val="Style_3_ch"/>
    <w:link w:val="Style_28"/>
    <w:rPr>
      <w:rFonts w:ascii="Times New Roman" w:hAnsi="Times New Roman"/>
    </w:rPr>
  </w:style>
  <w:style w:styleId="Style_29" w:type="paragraph">
    <w:name w:val="xl68"/>
    <w:basedOn w:val="Style_3"/>
    <w:link w:val="Style_2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29_ch" w:type="character">
    <w:name w:val="xl68"/>
    <w:basedOn w:val="Style_3_ch"/>
    <w:link w:val="Style_29"/>
    <w:rPr>
      <w:rFonts w:ascii="Times New Roman" w:hAnsi="Times New Roman"/>
      <w:b w:val="1"/>
      <w:color w:val="000000"/>
    </w:rPr>
  </w:style>
  <w:style w:styleId="Style_30" w:type="paragraph">
    <w:name w:val="xl82"/>
    <w:basedOn w:val="Style_3"/>
    <w:link w:val="Style_30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0_ch" w:type="character">
    <w:name w:val="xl82"/>
    <w:basedOn w:val="Style_3_ch"/>
    <w:link w:val="Style_30"/>
    <w:rPr>
      <w:rFonts w:ascii="Times New Roman" w:hAnsi="Times New Roman"/>
      <w:color w:val="000000"/>
    </w:rPr>
  </w:style>
  <w:style w:styleId="Style_31" w:type="paragraph">
    <w:name w:val="toc 3"/>
    <w:next w:val="Style_3"/>
    <w:link w:val="Style_3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1_ch" w:type="character">
    <w:name w:val="toc 3"/>
    <w:link w:val="Style_31"/>
    <w:rPr>
      <w:rFonts w:ascii="XO Thames" w:hAnsi="XO Thames"/>
      <w:sz w:val="28"/>
    </w:rPr>
  </w:style>
  <w:style w:styleId="Style_32" w:type="paragraph">
    <w:name w:val="xl89"/>
    <w:basedOn w:val="Style_3"/>
    <w:link w:val="Style_32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32_ch" w:type="character">
    <w:name w:val="xl89"/>
    <w:basedOn w:val="Style_3_ch"/>
    <w:link w:val="Style_32"/>
    <w:rPr>
      <w:rFonts w:ascii="Times New Roman" w:hAnsi="Times New Roman"/>
    </w:rPr>
  </w:style>
  <w:style w:styleId="Style_33" w:type="paragraph">
    <w:name w:val="xl96"/>
    <w:basedOn w:val="Style_3"/>
    <w:link w:val="Style_33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</w:rPr>
  </w:style>
  <w:style w:styleId="Style_33_ch" w:type="character">
    <w:name w:val="xl96"/>
    <w:basedOn w:val="Style_3_ch"/>
    <w:link w:val="Style_33"/>
    <w:rPr>
      <w:rFonts w:ascii="Times New Roman" w:hAnsi="Times New Roman"/>
      <w:b w:val="1"/>
    </w:rPr>
  </w:style>
  <w:style w:styleId="Style_34" w:type="paragraph">
    <w:name w:val="font8"/>
    <w:basedOn w:val="Style_3"/>
    <w:link w:val="Style_34_ch"/>
    <w:pPr>
      <w:spacing w:afterAutospacing="on" w:beforeAutospacing="on" w:line="240" w:lineRule="auto"/>
      <w:ind/>
    </w:pPr>
    <w:rPr>
      <w:rFonts w:ascii="Calibri" w:hAnsi="Calibri"/>
    </w:rPr>
  </w:style>
  <w:style w:styleId="Style_34_ch" w:type="character">
    <w:name w:val="font8"/>
    <w:basedOn w:val="Style_3_ch"/>
    <w:link w:val="Style_34"/>
    <w:rPr>
      <w:rFonts w:ascii="Calibri" w:hAnsi="Calibri"/>
    </w:rPr>
  </w:style>
  <w:style w:styleId="Style_35" w:type="paragraph">
    <w:name w:val="heading 5"/>
    <w:next w:val="Style_3"/>
    <w:link w:val="Style_3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6" w:type="paragraph">
    <w:name w:val="xl94"/>
    <w:basedOn w:val="Style_3"/>
    <w:link w:val="Style_36_ch"/>
    <w:pPr>
      <w:spacing w:afterAutospacing="on" w:beforeAutospacing="on" w:line="240" w:lineRule="auto"/>
      <w:ind/>
      <w:jc w:val="right"/>
    </w:pPr>
    <w:rPr>
      <w:rFonts w:ascii="Times New Roman" w:hAnsi="Times New Roman"/>
    </w:rPr>
  </w:style>
  <w:style w:styleId="Style_36_ch" w:type="character">
    <w:name w:val="xl94"/>
    <w:basedOn w:val="Style_3_ch"/>
    <w:link w:val="Style_36"/>
    <w:rPr>
      <w:rFonts w:ascii="Times New Roman" w:hAnsi="Times New Roman"/>
    </w:rPr>
  </w:style>
  <w:style w:styleId="Style_37" w:type="paragraph">
    <w:name w:val="heading 1"/>
    <w:next w:val="Style_3"/>
    <w:link w:val="Style_3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7_ch" w:type="character">
    <w:name w:val="heading 1"/>
    <w:link w:val="Style_37"/>
    <w:rPr>
      <w:rFonts w:ascii="XO Thames" w:hAnsi="XO Thames"/>
      <w:b w:val="1"/>
      <w:sz w:val="32"/>
    </w:rPr>
  </w:style>
  <w:style w:styleId="Style_38" w:type="paragraph">
    <w:name w:val="xl97"/>
    <w:basedOn w:val="Style_3"/>
    <w:link w:val="Style_38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</w:rPr>
  </w:style>
  <w:style w:styleId="Style_38_ch" w:type="character">
    <w:name w:val="xl97"/>
    <w:basedOn w:val="Style_3_ch"/>
    <w:link w:val="Style_38"/>
    <w:rPr>
      <w:rFonts w:ascii="Times New Roman" w:hAnsi="Times New Roman"/>
      <w:b w:val="1"/>
    </w:rPr>
  </w:style>
  <w:style w:styleId="Style_39" w:type="paragraph">
    <w:name w:val="Hyperlink"/>
    <w:basedOn w:val="Style_21"/>
    <w:link w:val="Style_39_ch"/>
    <w:rPr>
      <w:color w:val="0000FF"/>
      <w:u w:val="single"/>
    </w:rPr>
  </w:style>
  <w:style w:styleId="Style_39_ch" w:type="character">
    <w:name w:val="Hyperlink"/>
    <w:basedOn w:val="Style_21_ch"/>
    <w:link w:val="Style_39"/>
    <w:rPr>
      <w:color w:val="0000FF"/>
      <w:u w:val="single"/>
    </w:rPr>
  </w:style>
  <w:style w:styleId="Style_40" w:type="paragraph">
    <w:name w:val="Footnote"/>
    <w:link w:val="Style_40_ch"/>
    <w:pPr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Footnote"/>
    <w:link w:val="Style_40"/>
    <w:rPr>
      <w:rFonts w:ascii="XO Thames" w:hAnsi="XO Thames"/>
      <w:sz w:val="22"/>
    </w:rPr>
  </w:style>
  <w:style w:styleId="Style_41" w:type="paragraph">
    <w:name w:val="toc 1"/>
    <w:next w:val="Style_3"/>
    <w:link w:val="Style_4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1_ch" w:type="character">
    <w:name w:val="toc 1"/>
    <w:link w:val="Style_41"/>
    <w:rPr>
      <w:rFonts w:ascii="XO Thames" w:hAnsi="XO Thames"/>
      <w:b w:val="1"/>
      <w:sz w:val="28"/>
    </w:rPr>
  </w:style>
  <w:style w:styleId="Style_42" w:type="paragraph">
    <w:name w:val="xl92"/>
    <w:basedOn w:val="Style_3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42_ch" w:type="character">
    <w:name w:val="xl92"/>
    <w:basedOn w:val="Style_3_ch"/>
    <w:link w:val="Style_42"/>
    <w:rPr>
      <w:rFonts w:ascii="Times New Roman" w:hAnsi="Times New Roman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43" w:type="paragraph">
    <w:name w:val="xl66"/>
    <w:basedOn w:val="Style_3"/>
    <w:link w:val="Style_43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43_ch" w:type="character">
    <w:name w:val="xl66"/>
    <w:basedOn w:val="Style_3_ch"/>
    <w:link w:val="Style_43"/>
    <w:rPr>
      <w:rFonts w:ascii="Times New Roman" w:hAnsi="Times New Roman"/>
      <w:b w:val="1"/>
      <w:color w:val="000000"/>
    </w:rPr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xl76"/>
    <w:basedOn w:val="Style_3"/>
    <w:link w:val="Style_45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45_ch" w:type="character">
    <w:name w:val="xl76"/>
    <w:basedOn w:val="Style_3_ch"/>
    <w:link w:val="Style_45"/>
    <w:rPr>
      <w:rFonts w:ascii="Times New Roman" w:hAnsi="Times New Roman"/>
      <w:color w:val="000000"/>
    </w:rPr>
  </w:style>
  <w:style w:styleId="Style_46" w:type="paragraph">
    <w:name w:val="xl67"/>
    <w:basedOn w:val="Style_3"/>
    <w:link w:val="Style_4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46_ch" w:type="character">
    <w:name w:val="xl67"/>
    <w:basedOn w:val="Style_3_ch"/>
    <w:link w:val="Style_46"/>
    <w:rPr>
      <w:rFonts w:ascii="Times New Roman" w:hAnsi="Times New Roman"/>
      <w:b w:val="1"/>
      <w:color w:val="000000"/>
    </w:rPr>
  </w:style>
  <w:style w:styleId="Style_47" w:type="paragraph">
    <w:name w:val="FollowedHyperlink"/>
    <w:basedOn w:val="Style_21"/>
    <w:link w:val="Style_47_ch"/>
    <w:rPr>
      <w:color w:val="800080"/>
      <w:u w:val="single"/>
    </w:rPr>
  </w:style>
  <w:style w:styleId="Style_47_ch" w:type="character">
    <w:name w:val="FollowedHyperlink"/>
    <w:basedOn w:val="Style_21_ch"/>
    <w:link w:val="Style_47"/>
    <w:rPr>
      <w:color w:val="800080"/>
      <w:u w:val="single"/>
    </w:rPr>
  </w:style>
  <w:style w:styleId="Style_48" w:type="paragraph">
    <w:name w:val="xl75"/>
    <w:basedOn w:val="Style_3"/>
    <w:link w:val="Style_4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8_ch" w:type="character">
    <w:name w:val="xl75"/>
    <w:basedOn w:val="Style_3_ch"/>
    <w:link w:val="Style_48"/>
    <w:rPr>
      <w:rFonts w:ascii="Times New Roman" w:hAnsi="Times New Roman"/>
      <w:color w:val="000000"/>
    </w:rPr>
  </w:style>
  <w:style w:styleId="Style_49" w:type="paragraph">
    <w:name w:val="toc 8"/>
    <w:next w:val="Style_3"/>
    <w:link w:val="Style_4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50" w:type="paragraph">
    <w:name w:val="xl77"/>
    <w:basedOn w:val="Style_3"/>
    <w:link w:val="Style_50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50_ch" w:type="character">
    <w:name w:val="xl77"/>
    <w:basedOn w:val="Style_3_ch"/>
    <w:link w:val="Style_50"/>
    <w:rPr>
      <w:rFonts w:ascii="Times New Roman" w:hAnsi="Times New Roman"/>
      <w:color w:val="000000"/>
    </w:rPr>
  </w:style>
  <w:style w:styleId="Style_51" w:type="paragraph">
    <w:name w:val="font7"/>
    <w:basedOn w:val="Style_3"/>
    <w:link w:val="Style_51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51_ch" w:type="character">
    <w:name w:val="font7"/>
    <w:basedOn w:val="Style_3_ch"/>
    <w:link w:val="Style_51"/>
    <w:rPr>
      <w:rFonts w:ascii="Times New Roman" w:hAnsi="Times New Roman"/>
    </w:rPr>
  </w:style>
  <w:style w:styleId="Style_52" w:type="paragraph">
    <w:name w:val="xl87"/>
    <w:basedOn w:val="Style_3"/>
    <w:link w:val="Style_5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2_ch" w:type="character">
    <w:name w:val="xl87"/>
    <w:basedOn w:val="Style_3_ch"/>
    <w:link w:val="Style_52"/>
    <w:rPr>
      <w:rFonts w:ascii="Times New Roman" w:hAnsi="Times New Roman"/>
      <w:color w:val="000000"/>
    </w:rPr>
  </w:style>
  <w:style w:styleId="Style_53" w:type="paragraph">
    <w:name w:val="font9"/>
    <w:basedOn w:val="Style_3"/>
    <w:link w:val="Style_53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53_ch" w:type="character">
    <w:name w:val="font9"/>
    <w:basedOn w:val="Style_3_ch"/>
    <w:link w:val="Style_53"/>
    <w:rPr>
      <w:rFonts w:ascii="Times New Roman" w:hAnsi="Times New Roman"/>
    </w:rPr>
  </w:style>
  <w:style w:styleId="Style_54" w:type="paragraph">
    <w:name w:val="toc 5"/>
    <w:next w:val="Style_3"/>
    <w:link w:val="Style_5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4_ch" w:type="character">
    <w:name w:val="toc 5"/>
    <w:link w:val="Style_54"/>
    <w:rPr>
      <w:rFonts w:ascii="XO Thames" w:hAnsi="XO Thames"/>
      <w:sz w:val="28"/>
    </w:rPr>
  </w:style>
  <w:style w:styleId="Style_55" w:type="paragraph">
    <w:name w:val="xl74"/>
    <w:basedOn w:val="Style_3"/>
    <w:link w:val="Style_5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55_ch" w:type="character">
    <w:name w:val="xl74"/>
    <w:basedOn w:val="Style_3_ch"/>
    <w:link w:val="Style_55"/>
    <w:rPr>
      <w:rFonts w:ascii="Times New Roman" w:hAnsi="Times New Roman"/>
      <w:color w:val="000000"/>
    </w:rPr>
  </w:style>
  <w:style w:styleId="Style_56" w:type="paragraph">
    <w:name w:val="xl84"/>
    <w:basedOn w:val="Style_3"/>
    <w:link w:val="Style_56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56_ch" w:type="character">
    <w:name w:val="xl84"/>
    <w:basedOn w:val="Style_3_ch"/>
    <w:link w:val="Style_56"/>
    <w:rPr>
      <w:rFonts w:ascii="Times New Roman" w:hAnsi="Times New Roman"/>
      <w:b w:val="1"/>
      <w:color w:val="000000"/>
    </w:rPr>
  </w:style>
  <w:style w:styleId="Style_57" w:type="paragraph">
    <w:name w:val="xl85"/>
    <w:basedOn w:val="Style_3"/>
    <w:link w:val="Style_5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7_ch" w:type="character">
    <w:name w:val="xl85"/>
    <w:basedOn w:val="Style_3_ch"/>
    <w:link w:val="Style_57"/>
    <w:rPr>
      <w:rFonts w:ascii="Times New Roman" w:hAnsi="Times New Roman"/>
      <w:color w:val="000000"/>
    </w:rPr>
  </w:style>
  <w:style w:styleId="Style_58" w:type="paragraph">
    <w:name w:val="xl90"/>
    <w:basedOn w:val="Style_3"/>
    <w:link w:val="Style_58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58_ch" w:type="character">
    <w:name w:val="xl90"/>
    <w:basedOn w:val="Style_3_ch"/>
    <w:link w:val="Style_58"/>
    <w:rPr>
      <w:rFonts w:ascii="Times New Roman" w:hAnsi="Times New Roman"/>
      <w:color w:val="000000"/>
    </w:rPr>
  </w:style>
  <w:style w:styleId="Style_59" w:type="paragraph">
    <w:name w:val="Subtitle"/>
    <w:next w:val="Style_3"/>
    <w:link w:val="Style_5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9_ch" w:type="character">
    <w:name w:val="Subtitle"/>
    <w:link w:val="Style_59"/>
    <w:rPr>
      <w:rFonts w:ascii="XO Thames" w:hAnsi="XO Thames"/>
      <w:i w:val="1"/>
      <w:sz w:val="24"/>
    </w:rPr>
  </w:style>
  <w:style w:styleId="Style_60" w:type="paragraph">
    <w:name w:val="xl65"/>
    <w:basedOn w:val="Style_3"/>
    <w:link w:val="Style_60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60_ch" w:type="character">
    <w:name w:val="xl65"/>
    <w:basedOn w:val="Style_3_ch"/>
    <w:link w:val="Style_60"/>
    <w:rPr>
      <w:rFonts w:ascii="Times New Roman" w:hAnsi="Times New Roman"/>
      <w:color w:val="000000"/>
    </w:rPr>
  </w:style>
  <w:style w:styleId="Style_61" w:type="paragraph">
    <w:name w:val="Title"/>
    <w:next w:val="Style_3"/>
    <w:link w:val="Style_6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1_ch" w:type="character">
    <w:name w:val="Title"/>
    <w:link w:val="Style_61"/>
    <w:rPr>
      <w:rFonts w:ascii="XO Thames" w:hAnsi="XO Thames"/>
      <w:b w:val="1"/>
      <w:caps w:val="1"/>
      <w:sz w:val="40"/>
    </w:rPr>
  </w:style>
  <w:style w:styleId="Style_62" w:type="paragraph">
    <w:name w:val="heading 4"/>
    <w:next w:val="Style_3"/>
    <w:link w:val="Style_6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2_ch" w:type="character">
    <w:name w:val="heading 4"/>
    <w:link w:val="Style_62"/>
    <w:rPr>
      <w:rFonts w:ascii="XO Thames" w:hAnsi="XO Thames"/>
      <w:b w:val="1"/>
      <w:sz w:val="24"/>
    </w:rPr>
  </w:style>
  <w:style w:styleId="Style_63" w:type="paragraph">
    <w:name w:val="heading 2"/>
    <w:next w:val="Style_3"/>
    <w:link w:val="Style_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3_ch" w:type="character">
    <w:name w:val="heading 2"/>
    <w:link w:val="Style_63"/>
    <w:rPr>
      <w:rFonts w:ascii="XO Thames" w:hAnsi="XO Thames"/>
      <w:b w:val="1"/>
      <w:sz w:val="28"/>
    </w:rPr>
  </w:style>
  <w:style w:styleId="Style_64" w:type="paragraph">
    <w:name w:val="xl78"/>
    <w:basedOn w:val="Style_3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4_ch" w:type="character">
    <w:name w:val="xl78"/>
    <w:basedOn w:val="Style_3_ch"/>
    <w:link w:val="Style_64"/>
    <w:rPr>
      <w:rFonts w:ascii="Times New Roman" w:hAnsi="Times New Roman"/>
      <w:color w:val="000000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2024-12-26T12:07:53Z</dcterms:modified>
</cp:coreProperties>
</file>